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4F4A" w:rsidRDefault="00664F4A" w:rsidP="00664F4A">
      <w:pPr>
        <w:jc w:val="center"/>
        <w:rPr>
          <w:b/>
          <w:i/>
          <w:color w:val="0D0D0D" w:themeColor="text1" w:themeTint="F2"/>
          <w:sz w:val="56"/>
          <w:szCs w:val="56"/>
          <w:u w:val="single"/>
        </w:rPr>
      </w:pPr>
      <w:r w:rsidRPr="00664F4A">
        <w:rPr>
          <w:b/>
          <w:i/>
          <w:color w:val="0D0D0D" w:themeColor="text1" w:themeTint="F2"/>
          <w:sz w:val="56"/>
          <w:szCs w:val="56"/>
          <w:u w:val="single"/>
        </w:rPr>
        <w:t>Istoria</w:t>
      </w:r>
    </w:p>
    <w:p w:rsidR="00664F4A" w:rsidRDefault="00664F4A" w:rsidP="00664F4A">
      <w:pPr>
        <w:rPr>
          <w:color w:val="0D0D0D" w:themeColor="text1" w:themeTint="F2"/>
          <w:sz w:val="32"/>
          <w:szCs w:val="32"/>
        </w:rPr>
      </w:pPr>
    </w:p>
    <w:p w:rsidR="00664F4A" w:rsidRDefault="00664F4A" w:rsidP="00664F4A">
      <w:pPr>
        <w:rPr>
          <w:color w:val="0D0D0D" w:themeColor="text1" w:themeTint="F2"/>
          <w:sz w:val="32"/>
          <w:szCs w:val="32"/>
        </w:rPr>
      </w:pPr>
    </w:p>
    <w:p w:rsidR="00664F4A" w:rsidRDefault="00664F4A" w:rsidP="00664F4A">
      <w:pPr>
        <w:rPr>
          <w:color w:val="0D0D0D" w:themeColor="text1" w:themeTint="F2"/>
          <w:sz w:val="40"/>
          <w:szCs w:val="40"/>
        </w:rPr>
      </w:pPr>
      <w:r w:rsidRPr="00664F4A">
        <w:rPr>
          <w:color w:val="0D0D0D" w:themeColor="text1" w:themeTint="F2"/>
          <w:sz w:val="40"/>
          <w:szCs w:val="40"/>
        </w:rPr>
        <w:t xml:space="preserve">               Orașul Cluj Napoca se prezintă în ziua de azi ca o capitală culturală de nivel european. Este un centru istoric și universar important pentru țara noastră. În antichitate orașul era una din cele mai însemnate localități din Dacia fiind numit „Napoca”</w:t>
      </w:r>
      <w:r>
        <w:rPr>
          <w:color w:val="0D0D0D" w:themeColor="text1" w:themeTint="F2"/>
          <w:sz w:val="40"/>
          <w:szCs w:val="40"/>
        </w:rPr>
        <w:t xml:space="preserve">. </w:t>
      </w:r>
    </w:p>
    <w:p w:rsidR="00164C4A" w:rsidRDefault="00164C4A" w:rsidP="00664F4A">
      <w:pPr>
        <w:rPr>
          <w:color w:val="0D0D0D" w:themeColor="text1" w:themeTint="F2"/>
          <w:sz w:val="40"/>
          <w:szCs w:val="40"/>
        </w:rPr>
      </w:pPr>
      <w:r>
        <w:rPr>
          <w:color w:val="0D0D0D" w:themeColor="text1" w:themeTint="F2"/>
          <w:sz w:val="40"/>
          <w:szCs w:val="40"/>
        </w:rPr>
        <w:t xml:space="preserve">               Unul dintre lucrurile puțin știute despre oraș este faptul că în anul 1316 regele Carol Robert de Anjou a oferit Clujului, satul măricel al episcopului de Transilvania, privilegii urbane pentru loialitatea clujenilor în lupta pentru tronul Regatului Maghiar.</w:t>
      </w:r>
    </w:p>
    <w:p w:rsidR="006848E1" w:rsidRDefault="00664F4A" w:rsidP="00664F4A">
      <w:pPr>
        <w:rPr>
          <w:color w:val="0D0D0D" w:themeColor="text1" w:themeTint="F2"/>
          <w:sz w:val="40"/>
          <w:szCs w:val="40"/>
        </w:rPr>
      </w:pPr>
      <w:r>
        <w:rPr>
          <w:color w:val="0D0D0D" w:themeColor="text1" w:themeTint="F2"/>
          <w:sz w:val="40"/>
          <w:szCs w:val="40"/>
        </w:rPr>
        <w:t xml:space="preserve">              </w:t>
      </w:r>
      <w:r w:rsidR="006848E1">
        <w:rPr>
          <w:color w:val="0D0D0D" w:themeColor="text1" w:themeTint="F2"/>
          <w:sz w:val="40"/>
          <w:szCs w:val="40"/>
        </w:rPr>
        <w:t xml:space="preserve">   </w:t>
      </w:r>
      <w:r w:rsidR="006848E1" w:rsidRPr="006848E1">
        <w:drawing>
          <wp:inline distT="0" distB="0" distL="0" distR="0" wp14:anchorId="5E8F0CEB" wp14:editId="30EF7800">
            <wp:extent cx="4978204" cy="2432033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9286" cy="2500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D0D0D" w:themeColor="text1" w:themeTint="F2"/>
          <w:sz w:val="40"/>
          <w:szCs w:val="40"/>
        </w:rPr>
        <w:t xml:space="preserve">  </w:t>
      </w:r>
      <w:r w:rsidR="006848E1">
        <w:rPr>
          <w:color w:val="0D0D0D" w:themeColor="text1" w:themeTint="F2"/>
          <w:sz w:val="40"/>
          <w:szCs w:val="40"/>
        </w:rPr>
        <w:t xml:space="preserve">              </w:t>
      </w:r>
    </w:p>
    <w:p w:rsidR="006848E1" w:rsidRDefault="006848E1" w:rsidP="00664F4A">
      <w:pPr>
        <w:rPr>
          <w:color w:val="0D0D0D" w:themeColor="text1" w:themeTint="F2"/>
          <w:sz w:val="40"/>
          <w:szCs w:val="40"/>
        </w:rPr>
      </w:pPr>
    </w:p>
    <w:p w:rsidR="00664F4A" w:rsidRDefault="006848E1" w:rsidP="00664F4A">
      <w:pPr>
        <w:rPr>
          <w:color w:val="0D0D0D" w:themeColor="text1" w:themeTint="F2"/>
          <w:sz w:val="40"/>
          <w:szCs w:val="40"/>
        </w:rPr>
      </w:pPr>
      <w:r>
        <w:rPr>
          <w:color w:val="0D0D0D" w:themeColor="text1" w:themeTint="F2"/>
          <w:sz w:val="40"/>
          <w:szCs w:val="40"/>
        </w:rPr>
        <w:t xml:space="preserve">             </w:t>
      </w:r>
      <w:bookmarkStart w:id="0" w:name="_GoBack"/>
      <w:bookmarkEnd w:id="0"/>
      <w:r w:rsidR="00664F4A">
        <w:rPr>
          <w:color w:val="0D0D0D" w:themeColor="text1" w:themeTint="F2"/>
          <w:sz w:val="40"/>
          <w:szCs w:val="40"/>
        </w:rPr>
        <w:t>În epoca medievală</w:t>
      </w:r>
      <w:r w:rsidR="00164C4A">
        <w:rPr>
          <w:color w:val="0D0D0D" w:themeColor="text1" w:themeTint="F2"/>
          <w:sz w:val="40"/>
          <w:szCs w:val="40"/>
        </w:rPr>
        <w:t xml:space="preserve"> Clujul a primit un nou nume „Castrum Clus”, perioadă în care au apărut numeroase </w:t>
      </w:r>
      <w:r w:rsidR="00164C4A">
        <w:rPr>
          <w:color w:val="0D0D0D" w:themeColor="text1" w:themeTint="F2"/>
          <w:sz w:val="40"/>
          <w:szCs w:val="40"/>
        </w:rPr>
        <w:lastRenderedPageBreak/>
        <w:t>grupuri de coloniști sași. Dupa anul 1867 Clujul era al doilea oraș ca mărime din Regatul Ungariei după Budapesta.</w:t>
      </w:r>
    </w:p>
    <w:p w:rsidR="006848E1" w:rsidRPr="00664F4A" w:rsidRDefault="006848E1" w:rsidP="00664F4A">
      <w:pPr>
        <w:rPr>
          <w:color w:val="0D0D0D" w:themeColor="text1" w:themeTint="F2"/>
          <w:sz w:val="40"/>
          <w:szCs w:val="40"/>
        </w:rPr>
      </w:pPr>
      <w:r>
        <w:rPr>
          <w:color w:val="0D0D0D" w:themeColor="text1" w:themeTint="F2"/>
          <w:sz w:val="40"/>
          <w:szCs w:val="40"/>
        </w:rPr>
        <w:t xml:space="preserve">              O</w:t>
      </w:r>
      <w:r w:rsidRPr="006848E1">
        <w:rPr>
          <w:color w:val="0D0D0D" w:themeColor="text1" w:themeTint="F2"/>
          <w:sz w:val="40"/>
          <w:szCs w:val="40"/>
        </w:rPr>
        <w:t xml:space="preserve"> epocă </w:t>
      </w:r>
      <w:r>
        <w:rPr>
          <w:color w:val="0D0D0D" w:themeColor="text1" w:themeTint="F2"/>
          <w:sz w:val="40"/>
          <w:szCs w:val="40"/>
        </w:rPr>
        <w:t xml:space="preserve">importantă </w:t>
      </w:r>
      <w:r w:rsidRPr="006848E1">
        <w:rPr>
          <w:color w:val="0D0D0D" w:themeColor="text1" w:themeTint="F2"/>
          <w:sz w:val="40"/>
          <w:szCs w:val="40"/>
        </w:rPr>
        <w:t>a dezvoltării Clujului</w:t>
      </w:r>
      <w:r>
        <w:rPr>
          <w:color w:val="0D0D0D" w:themeColor="text1" w:themeTint="F2"/>
          <w:sz w:val="40"/>
          <w:szCs w:val="40"/>
        </w:rPr>
        <w:t xml:space="preserve"> a fost epoca de aur a orașului. Orașul avea să dobândească numele de „orașul comorilor” fiind considerat principaulul oraș din Transilvania.</w:t>
      </w:r>
      <w:r w:rsidRPr="006848E1">
        <w:rPr>
          <w:noProof/>
        </w:rPr>
        <w:t xml:space="preserve"> </w:t>
      </w:r>
    </w:p>
    <w:sectPr w:rsidR="006848E1" w:rsidRPr="00664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F4A"/>
    <w:rsid w:val="00164C4A"/>
    <w:rsid w:val="00664F4A"/>
    <w:rsid w:val="0068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200DF"/>
  <w15:chartTrackingRefBased/>
  <w15:docId w15:val="{2D4ABD90-8944-45A8-B60A-176C7E926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149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2018-04-17T07:08:00Z</dcterms:created>
  <dcterms:modified xsi:type="dcterms:W3CDTF">2018-04-17T07:34:00Z</dcterms:modified>
</cp:coreProperties>
</file>